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pPr>
      <w:r>
        <w:rPr>
          <w:rFonts w:ascii="Book Antiqua" w:hAnsi="Book Antiqua"/>
          <w:sz w:val="40"/>
          <w:szCs w:val="40"/>
          <w:rtl w:val="0"/>
          <w:lang w:val="en-US"/>
        </w:rPr>
        <w:t>History of Rock &amp; Roll</w:t>
      </w:r>
    </w:p>
    <w:p>
      <w:pPr>
        <w:pStyle w:val="Body A"/>
        <w:jc w:val="center"/>
      </w:pPr>
      <w:r>
        <w:rPr>
          <w:rFonts w:ascii="Book Antiqua" w:hAnsi="Book Antiqua"/>
          <w:rtl w:val="0"/>
          <w:lang w:val="en-US"/>
        </w:rPr>
        <w:t>Lindsey Harper</w:t>
      </w:r>
    </w:p>
    <w:p>
      <w:pPr>
        <w:pStyle w:val="Body A"/>
        <w:jc w:val="center"/>
      </w:pPr>
      <w:r>
        <w:rPr>
          <w:rFonts w:ascii="Book Antiqua" w:hAnsi="Book Antiqua"/>
          <w:rtl w:val="0"/>
          <w:lang w:val="en-US"/>
        </w:rPr>
        <w:t>lharper@</w:t>
      </w:r>
      <w:r>
        <w:rPr>
          <w:rFonts w:ascii="Book Antiqua" w:hAnsi="Book Antiqua"/>
          <w:rtl w:val="0"/>
          <w:lang w:val="en-US"/>
        </w:rPr>
        <w:t>ccschools.</w:t>
      </w:r>
      <w:r>
        <w:rPr>
          <w:rFonts w:ascii="Book Antiqua" w:hAnsi="Book Antiqua"/>
          <w:rtl w:val="0"/>
          <w:lang w:val="en-US"/>
        </w:rPr>
        <w:t>k12tn.net</w:t>
      </w:r>
    </w:p>
    <w:p>
      <w:pPr>
        <w:pStyle w:val="Body A"/>
        <w:bidi w:val="0"/>
        <w:ind w:left="0" w:right="0" w:firstLine="0"/>
        <w:jc w:val="center"/>
        <w:rPr>
          <w:rFonts w:ascii="Book Antiqua" w:cs="Book Antiqua" w:hAnsi="Book Antiqua" w:eastAsia="Book Antiqua"/>
          <w:rtl w:val="0"/>
        </w:rPr>
      </w:pPr>
      <w:r>
        <w:rPr>
          <w:rStyle w:val="Hyperlink.0"/>
          <w:rFonts w:ascii="Book Antiqua" w:cs="Book Antiqua" w:hAnsi="Book Antiqua" w:eastAsia="Book Antiqua"/>
        </w:rPr>
        <w:fldChar w:fldCharType="begin" w:fldLock="0"/>
      </w:r>
      <w:r>
        <w:rPr>
          <w:rStyle w:val="Hyperlink.0"/>
          <w:rFonts w:ascii="Book Antiqua" w:cs="Book Antiqua" w:hAnsi="Book Antiqua" w:eastAsia="Book Antiqua"/>
        </w:rPr>
        <w:instrText xml:space="preserve"> HYPERLINK "https://sites.google.com/a/ccschools.k12tn.net/ms-harper/history-of-rock"</w:instrText>
      </w:r>
      <w:r>
        <w:rPr>
          <w:rStyle w:val="Hyperlink.0"/>
          <w:rFonts w:ascii="Book Antiqua" w:cs="Book Antiqua" w:hAnsi="Book Antiqua" w:eastAsia="Book Antiqua"/>
        </w:rPr>
        <w:fldChar w:fldCharType="separate" w:fldLock="0"/>
      </w:r>
      <w:r>
        <w:rPr>
          <w:rStyle w:val="Hyperlink.0"/>
          <w:rFonts w:ascii="Book Antiqua" w:hAnsi="Book Antiqua"/>
          <w:rtl w:val="0"/>
          <w:lang w:val="en-US"/>
        </w:rPr>
        <w:t>https://sites.google.com/a/ccschools.k12tn.net/ms-harper/history-of-rock</w:t>
      </w:r>
      <w:r>
        <w:rPr>
          <w:rFonts w:ascii="Book Antiqua" w:cs="Book Antiqua" w:hAnsi="Book Antiqua" w:eastAsia="Book Antiqua"/>
        </w:rPr>
        <w:fldChar w:fldCharType="end" w:fldLock="0"/>
      </w:r>
    </w:p>
    <w:p>
      <w:pPr>
        <w:pStyle w:val="Body A"/>
      </w:pPr>
    </w:p>
    <w:p>
      <w:pPr>
        <w:pStyle w:val="Body A"/>
      </w:pPr>
    </w:p>
    <w:p>
      <w:pPr>
        <w:pStyle w:val="Body A"/>
      </w:pPr>
      <w:r>
        <w:rPr>
          <w:rFonts w:ascii="Book Antiqua" w:hAnsi="Book Antiqua"/>
          <w:b w:val="1"/>
          <w:bCs w:val="1"/>
          <w:u w:val="single"/>
          <w:rtl w:val="0"/>
          <w:lang w:val="en-US"/>
        </w:rPr>
        <w:t>Course materials</w:t>
      </w:r>
      <w:r>
        <w:rPr>
          <w:rFonts w:ascii="Book Antiqua" w:hAnsi="Book Antiqua"/>
          <w:rtl w:val="0"/>
          <w:lang w:val="en-US"/>
        </w:rPr>
        <w:t>: You will need these items EVERY DAY!</w:t>
      </w:r>
      <w:r>
        <w:rPr>
          <w:rFonts w:ascii="Book Antiqua" w:hAnsi="Book Antiqua"/>
          <w:rtl w:val="0"/>
          <w:lang w:val="de-DE"/>
        </w:rPr>
        <w:t xml:space="preserve">      </w:t>
      </w:r>
    </w:p>
    <w:p>
      <w:pPr>
        <w:pStyle w:val="Body A"/>
        <w:numPr>
          <w:ilvl w:val="0"/>
          <w:numId w:val="2"/>
        </w:numPr>
        <w:bidi w:val="0"/>
        <w:ind w:right="0"/>
        <w:jc w:val="left"/>
        <w:rPr>
          <w:rFonts w:ascii="Book Antiqua" w:cs="Book Antiqua" w:hAnsi="Book Antiqua" w:eastAsia="Book Antiqua"/>
          <w:rtl w:val="0"/>
          <w:lang w:val="en-US"/>
        </w:rPr>
      </w:pPr>
      <w:r>
        <w:rPr>
          <w:rFonts w:ascii="Book Antiqua" w:hAnsi="Book Antiqua"/>
          <w:rtl w:val="0"/>
          <w:lang w:val="en-US"/>
        </w:rPr>
        <w:t>Three ring binder (1-1.5 inches)</w:t>
      </w:r>
    </w:p>
    <w:p>
      <w:pPr>
        <w:pStyle w:val="Body A"/>
        <w:numPr>
          <w:ilvl w:val="0"/>
          <w:numId w:val="2"/>
        </w:numPr>
        <w:bidi w:val="0"/>
        <w:ind w:right="0"/>
        <w:jc w:val="left"/>
        <w:rPr>
          <w:rFonts w:ascii="Book Antiqua" w:cs="Book Antiqua" w:hAnsi="Book Antiqua" w:eastAsia="Book Antiqua"/>
          <w:rtl w:val="0"/>
          <w:lang w:val="en-US"/>
        </w:rPr>
      </w:pPr>
      <w:r>
        <w:rPr>
          <w:rFonts w:ascii="Book Antiqua" w:hAnsi="Book Antiqua"/>
          <w:rtl w:val="0"/>
          <w:lang w:val="en-US"/>
        </w:rPr>
        <w:t>Notebook paper</w:t>
      </w:r>
    </w:p>
    <w:p>
      <w:pPr>
        <w:pStyle w:val="Body A"/>
        <w:numPr>
          <w:ilvl w:val="0"/>
          <w:numId w:val="2"/>
        </w:numPr>
        <w:bidi w:val="0"/>
        <w:ind w:right="0"/>
        <w:jc w:val="left"/>
        <w:rPr>
          <w:rFonts w:ascii="Book Antiqua" w:cs="Book Antiqua" w:hAnsi="Book Antiqua" w:eastAsia="Book Antiqua"/>
          <w:rtl w:val="0"/>
          <w:lang w:val="en-US"/>
        </w:rPr>
      </w:pPr>
      <w:r>
        <w:rPr>
          <w:rFonts w:ascii="Book Antiqua" w:hAnsi="Book Antiqua"/>
          <w:rtl w:val="0"/>
          <w:lang w:val="en-US"/>
        </w:rPr>
        <w:t>Pencil/pen</w:t>
      </w:r>
    </w:p>
    <w:p>
      <w:pPr>
        <w:pStyle w:val="Body A"/>
      </w:pPr>
    </w:p>
    <w:p>
      <w:pPr>
        <w:pStyle w:val="Body A"/>
      </w:pPr>
      <w:r>
        <w:rPr>
          <w:rFonts w:ascii="Book Antiqua" w:hAnsi="Book Antiqua"/>
          <w:b w:val="1"/>
          <w:bCs w:val="1"/>
          <w:u w:val="single"/>
          <w:rtl w:val="0"/>
          <w:lang w:val="fr-FR"/>
        </w:rPr>
        <w:t>Course description</w:t>
      </w:r>
      <w:r>
        <w:rPr>
          <w:rFonts w:ascii="Book Antiqua" w:hAnsi="Book Antiqua"/>
          <w:b w:val="1"/>
          <w:bCs w:val="1"/>
          <w:u w:val="single"/>
          <w:rtl w:val="0"/>
          <w:lang w:val="en-US"/>
        </w:rPr>
        <w:t xml:space="preserve"> and objectives: </w:t>
      </w:r>
      <w:r>
        <w:rPr>
          <w:rFonts w:ascii="Book Antiqua" w:hAnsi="Book Antiqua"/>
          <w:rtl w:val="0"/>
          <w:lang w:val="en-US"/>
        </w:rPr>
        <w:t xml:space="preserve"> </w:t>
      </w:r>
    </w:p>
    <w:p>
      <w:pPr>
        <w:pStyle w:val="Body A"/>
        <w:jc w:val="both"/>
      </w:pPr>
      <w:r>
        <w:rPr>
          <w:rFonts w:ascii="Book Antiqua" w:hAnsi="Book Antiqua"/>
          <w:rtl w:val="0"/>
          <w:lang w:val="en-US"/>
        </w:rPr>
        <w:t xml:space="preserve">This course will examine the rise and development of rock and roll music as a powerful, driving, and creative force in American culture. The course will focus on examining all the major forms of rock music and how early artists have influenced the current music and cultural landscape. </w:t>
      </w:r>
    </w:p>
    <w:p>
      <w:pPr>
        <w:pStyle w:val="Body A"/>
        <w:jc w:val="both"/>
      </w:pPr>
      <w:r>
        <w:rPr>
          <w:rFonts w:ascii="Book Antiqua" w:cs="Book Antiqua" w:hAnsi="Book Antiqua" w:eastAsia="Book Antiqua"/>
          <w:rtl w:val="0"/>
        </w:rPr>
        <w:tab/>
        <w:t>1. Pre-Rock: Blues, Jazz, Origins of Rock</w:t>
      </w:r>
    </w:p>
    <w:p>
      <w:pPr>
        <w:pStyle w:val="Body A"/>
        <w:jc w:val="both"/>
      </w:pPr>
      <w:r>
        <w:rPr>
          <w:rFonts w:ascii="Book Antiqua" w:cs="Book Antiqua" w:hAnsi="Book Antiqua" w:eastAsia="Book Antiqua"/>
          <w:rtl w:val="0"/>
        </w:rPr>
        <w:tab/>
        <w:t>2. 1950s: R&amp;B, Rockabilly, Folk</w:t>
      </w:r>
    </w:p>
    <w:p>
      <w:pPr>
        <w:pStyle w:val="Body A"/>
        <w:jc w:val="both"/>
      </w:pPr>
      <w:r>
        <w:rPr>
          <w:rFonts w:ascii="Book Antiqua" w:cs="Book Antiqua" w:hAnsi="Book Antiqua" w:eastAsia="Book Antiqua"/>
          <w:rtl w:val="0"/>
        </w:rPr>
        <w:tab/>
        <w:t>3. 1960s: Surf, British Invasion, Soul, Motown, Psychedelic</w:t>
      </w:r>
    </w:p>
    <w:p>
      <w:pPr>
        <w:pStyle w:val="Body A"/>
        <w:jc w:val="both"/>
      </w:pPr>
      <w:r>
        <w:rPr>
          <w:rFonts w:ascii="Book Antiqua" w:cs="Book Antiqua" w:hAnsi="Book Antiqua" w:eastAsia="Book Antiqua"/>
          <w:rtl w:val="0"/>
        </w:rPr>
        <w:tab/>
        <w:t xml:space="preserve">4. 1970s: Southern, Country, Singer/Songwriters, American Blues, Progressive, Glam, </w:t>
        <w:tab/>
        <w:tab/>
        <w:t xml:space="preserve">    Disco</w:t>
      </w:r>
    </w:p>
    <w:p>
      <w:pPr>
        <w:pStyle w:val="Body A"/>
        <w:jc w:val="both"/>
      </w:pPr>
      <w:r>
        <w:rPr>
          <w:rFonts w:ascii="Book Antiqua" w:cs="Book Antiqua" w:hAnsi="Book Antiqua" w:eastAsia="Book Antiqua"/>
          <w:rtl w:val="0"/>
        </w:rPr>
        <w:tab/>
        <w:t>5. 1980s: Metal, Pop, Rap, Hip-Hop, Hair, Punk</w:t>
      </w:r>
    </w:p>
    <w:p>
      <w:pPr>
        <w:pStyle w:val="Body A"/>
        <w:jc w:val="both"/>
      </w:pPr>
      <w:r>
        <w:rPr>
          <w:rFonts w:ascii="Book Antiqua" w:cs="Book Antiqua" w:hAnsi="Book Antiqua" w:eastAsia="Book Antiqua"/>
          <w:rtl w:val="0"/>
        </w:rPr>
        <w:tab/>
        <w:t>6. 1990s: Grunge, Hard, Female Singer/Songwriters, Alternative, Pop-Punk</w:t>
      </w:r>
    </w:p>
    <w:p>
      <w:pPr>
        <w:pStyle w:val="Body A"/>
        <w:jc w:val="both"/>
      </w:pPr>
    </w:p>
    <w:p>
      <w:pPr>
        <w:pStyle w:val="Body A"/>
        <w:jc w:val="both"/>
      </w:pPr>
      <w:r>
        <w:rPr>
          <w:rFonts w:ascii="Book Antiqua" w:hAnsi="Book Antiqua"/>
          <w:b w:val="1"/>
          <w:bCs w:val="1"/>
          <w:u w:val="single"/>
          <w:rtl w:val="0"/>
          <w:lang w:val="en-US"/>
        </w:rPr>
        <w:t>Grading:</w:t>
      </w:r>
    </w:p>
    <w:p>
      <w:pPr>
        <w:pStyle w:val="Body A"/>
        <w:jc w:val="both"/>
      </w:pPr>
      <w:r>
        <w:rPr>
          <w:rFonts w:ascii="Book Antiqua" w:hAnsi="Book Antiqua"/>
          <w:rtl w:val="0"/>
          <w:lang w:val="en-US"/>
        </w:rPr>
        <w:t>Daily (Participation/Classwork/Homework) - 40%</w:t>
      </w:r>
    </w:p>
    <w:p>
      <w:pPr>
        <w:pStyle w:val="Body A"/>
        <w:jc w:val="both"/>
      </w:pPr>
      <w:r>
        <w:rPr>
          <w:rFonts w:ascii="Book Antiqua" w:hAnsi="Book Antiqua"/>
          <w:rtl w:val="0"/>
          <w:lang w:val="en-US"/>
        </w:rPr>
        <w:t>Midterm/Final - 20%</w:t>
      </w:r>
    </w:p>
    <w:p>
      <w:pPr>
        <w:pStyle w:val="Body A"/>
        <w:jc w:val="both"/>
      </w:pPr>
      <w:r>
        <w:rPr>
          <w:rFonts w:ascii="Book Antiqua" w:hAnsi="Book Antiqua"/>
          <w:rtl w:val="0"/>
          <w:lang w:val="en-US"/>
        </w:rPr>
        <w:t>Tests/Quizzes (Research Papers, Unit 3-Song Analyses, Projects) - 40%</w:t>
      </w:r>
    </w:p>
    <w:p>
      <w:pPr>
        <w:pStyle w:val="Body A"/>
        <w:jc w:val="both"/>
      </w:pPr>
    </w:p>
    <w:p>
      <w:pPr>
        <w:pStyle w:val="Body A"/>
        <w:jc w:val="both"/>
      </w:pPr>
    </w:p>
    <w:p>
      <w:pPr>
        <w:pStyle w:val="Body A"/>
        <w:jc w:val="both"/>
      </w:pPr>
      <w:r>
        <w:rPr>
          <w:rFonts w:ascii="Book Antiqua" w:hAnsi="Book Antiqua"/>
          <w:b w:val="1"/>
          <w:bCs w:val="1"/>
          <w:u w:val="single"/>
          <w:rtl w:val="0"/>
          <w:lang w:val="en-US"/>
        </w:rPr>
        <w:t>Classroom Expectations:</w:t>
      </w:r>
    </w:p>
    <w:p>
      <w:pPr>
        <w:pStyle w:val="Body A"/>
        <w:jc w:val="both"/>
      </w:pPr>
      <w:r>
        <w:rPr>
          <w:rFonts w:ascii="Book Antiqua" w:hAnsi="Book Antiqua"/>
          <w:rtl w:val="0"/>
          <w:lang w:val="en-US"/>
        </w:rPr>
        <w:t xml:space="preserve">1. Cell phones are not to be out without permission from the instructor. I will inform the class when they are permitted for use in the classroom. Failure to abide by this policy will result in the device being confiscated and turned in to the office, per school policy. </w:t>
      </w:r>
    </w:p>
    <w:p>
      <w:pPr>
        <w:pStyle w:val="Body A"/>
        <w:jc w:val="both"/>
      </w:pPr>
      <w:r>
        <w:rPr>
          <w:rFonts w:ascii="Book Antiqua" w:hAnsi="Book Antiqua"/>
          <w:rtl w:val="0"/>
          <w:lang w:val="en-US"/>
        </w:rPr>
        <w:t xml:space="preserve">2. Be on time for class. This means that students are expected to be in their seat with materials ready for class at the tardy bell. </w:t>
      </w:r>
    </w:p>
    <w:p>
      <w:pPr>
        <w:pStyle w:val="Body A"/>
        <w:jc w:val="both"/>
      </w:pPr>
      <w:r>
        <w:rPr>
          <w:rFonts w:ascii="Book Antiqua" w:hAnsi="Book Antiqua"/>
          <w:rtl w:val="0"/>
          <w:lang w:val="en-US"/>
        </w:rPr>
        <w:t>3. No food or drinks allowed in the classroom. The only exception is water, which is to be contained in a bottle with a lid.</w:t>
      </w:r>
    </w:p>
    <w:p>
      <w:pPr>
        <w:pStyle w:val="Body A"/>
        <w:jc w:val="both"/>
      </w:pPr>
      <w:r>
        <w:rPr>
          <w:rFonts w:ascii="Book Antiqua" w:hAnsi="Book Antiqua"/>
          <w:rtl w:val="0"/>
          <w:lang w:val="en-US"/>
        </w:rPr>
        <w:t xml:space="preserve">4. Respect your environment, classmates, instructor, and yourself at all times. Failure to do so will result in strict disciplinary action up to and including In-School Suspension. </w:t>
      </w:r>
    </w:p>
    <w:p>
      <w:pPr>
        <w:pStyle w:val="Body A"/>
        <w:jc w:val="both"/>
      </w:pPr>
      <w:r>
        <w:rPr>
          <w:rFonts w:ascii="Book Antiqua" w:hAnsi="Book Antiqua"/>
          <w:rtl w:val="0"/>
          <w:lang w:val="en-US"/>
        </w:rPr>
        <w:t xml:space="preserve">5. In the case of an excused absence, it is the responsibility of the student to consult with the instructor regarding making up missed assignments. No missed assignments will be accepted  by the instructor without an excused absence. </w:t>
      </w:r>
    </w:p>
    <w:p>
      <w:pPr>
        <w:pStyle w:val="Body A"/>
      </w:pPr>
    </w:p>
    <w:p>
      <w:pPr>
        <w:pStyle w:val="Body A"/>
      </w:pPr>
    </w:p>
    <w:p>
      <w:pPr>
        <w:pStyle w:val="Body A"/>
      </w:pPr>
      <w:r>
        <w:rPr>
          <w:rFonts w:ascii="Book Antiqua" w:hAnsi="Book Antiqua"/>
          <w:b w:val="1"/>
          <w:bCs w:val="1"/>
          <w:u w:val="single"/>
          <w:rtl w:val="0"/>
          <w:lang w:val="en-US"/>
        </w:rPr>
        <w:t>Major Assignments</w:t>
      </w:r>
    </w:p>
    <w:p>
      <w:pPr>
        <w:pStyle w:val="Body A"/>
        <w:numPr>
          <w:ilvl w:val="0"/>
          <w:numId w:val="4"/>
        </w:numPr>
        <w:bidi w:val="0"/>
        <w:ind w:right="0"/>
        <w:jc w:val="left"/>
        <w:rPr>
          <w:rFonts w:ascii="Book Antiqua" w:cs="Book Antiqua" w:hAnsi="Book Antiqua" w:eastAsia="Book Antiqua"/>
          <w:rtl w:val="0"/>
          <w:lang w:val="en-US"/>
        </w:rPr>
      </w:pPr>
      <w:r>
        <w:rPr>
          <w:rFonts w:ascii="Book Antiqua" w:hAnsi="Book Antiqua"/>
          <w:rtl w:val="0"/>
          <w:lang w:val="en-US"/>
        </w:rPr>
        <w:t xml:space="preserve">Research paper summarizing major artists/genres/etc. of the decade for each unit. Must be 3-5 pages in length, double-spaced, Times New Roman font, 12 sized font. To be turned in on review day at the end of each unit. This assignment is counted as a test grade. </w:t>
      </w:r>
    </w:p>
    <w:p>
      <w:pPr>
        <w:pStyle w:val="Body A"/>
        <w:numPr>
          <w:ilvl w:val="0"/>
          <w:numId w:val="4"/>
        </w:numPr>
        <w:bidi w:val="0"/>
        <w:ind w:right="0"/>
        <w:jc w:val="left"/>
        <w:rPr>
          <w:rFonts w:ascii="Book Antiqua" w:cs="Book Antiqua" w:hAnsi="Book Antiqua" w:eastAsia="Book Antiqua"/>
          <w:rtl w:val="0"/>
          <w:lang w:val="en-US"/>
        </w:rPr>
      </w:pPr>
      <w:r>
        <w:rPr>
          <w:rFonts w:ascii="Book Antiqua" w:hAnsi="Book Antiqua"/>
          <w:rtl w:val="0"/>
          <w:lang w:val="en-US"/>
        </w:rPr>
        <w:t>Students will create their own study guides and materials based upon their notes. These will be turned in for a grade on test day.</w:t>
      </w:r>
    </w:p>
    <w:p>
      <w:pPr>
        <w:pStyle w:val="Body A"/>
        <w:numPr>
          <w:ilvl w:val="0"/>
          <w:numId w:val="4"/>
        </w:numPr>
        <w:bidi w:val="0"/>
        <w:ind w:right="0"/>
        <w:jc w:val="left"/>
        <w:rPr>
          <w:rFonts w:ascii="Book Antiqua" w:cs="Book Antiqua" w:hAnsi="Book Antiqua" w:eastAsia="Book Antiqua"/>
          <w:rtl w:val="0"/>
          <w:lang w:val="en-US"/>
        </w:rPr>
      </w:pPr>
      <w:r>
        <w:rPr>
          <w:rFonts w:ascii="Book Antiqua" w:hAnsi="Book Antiqua"/>
          <w:rtl w:val="0"/>
          <w:lang w:val="en-US"/>
        </w:rPr>
        <w:t>Listening/Critiquing/Evaluating music: Students will be given a list at the beginning of the school year with names of various artists categorized by decades and musical genre. Students will select one artist per unit and listen to 3 songs by that artist and complete a listening analysis for each.</w:t>
      </w:r>
    </w:p>
    <w:p>
      <w:pPr>
        <w:pStyle w:val="Body A"/>
        <w:numPr>
          <w:ilvl w:val="0"/>
          <w:numId w:val="4"/>
        </w:numPr>
        <w:bidi w:val="0"/>
        <w:ind w:right="0"/>
        <w:jc w:val="left"/>
        <w:rPr>
          <w:rFonts w:ascii="Book Antiqua" w:cs="Book Antiqua" w:hAnsi="Book Antiqua" w:eastAsia="Book Antiqua"/>
          <w:rtl w:val="0"/>
          <w:lang w:val="en-US"/>
        </w:rPr>
      </w:pPr>
      <w:r>
        <w:rPr>
          <w:rFonts w:ascii="Book Antiqua" w:hAnsi="Book Antiqua"/>
          <w:rtl w:val="0"/>
          <w:lang w:val="en-US"/>
        </w:rPr>
        <w:t xml:space="preserve">Artist Profile Project: Students will be given a list of artist/band names who have been or are currently contributing to rock music. Students will select one name and do research and present on that artist through means of powerpoint presentation or poster. Presentation date will be assigned by the instructor. See the course schedule for due dates. </w:t>
      </w:r>
    </w:p>
    <w:p>
      <w:pPr>
        <w:pStyle w:val="Body A"/>
        <w:numPr>
          <w:ilvl w:val="0"/>
          <w:numId w:val="4"/>
        </w:numPr>
        <w:bidi w:val="0"/>
        <w:ind w:right="0"/>
        <w:jc w:val="left"/>
        <w:rPr>
          <w:rFonts w:ascii="Book Antiqua" w:cs="Book Antiqua" w:hAnsi="Book Antiqua" w:eastAsia="Book Antiqua"/>
          <w:rtl w:val="0"/>
          <w:lang w:val="en-US"/>
        </w:rPr>
      </w:pPr>
      <w:r>
        <w:rPr>
          <w:rFonts w:ascii="Book Antiqua" w:hAnsi="Book Antiqua"/>
          <w:rtl w:val="0"/>
          <w:lang w:val="en-US"/>
        </w:rPr>
        <w:t xml:space="preserve">GarageBand project: Students will take one day in the library and create a song on garageband software, with the aim of stepping into the role of producer and submitting this track to either an artist/band of their choosing to be used on their next album. (Song should be about 20-30 seconds in length). In addition to creating the song, students will also create a pitch for their song and present it to the class, along with their song. See course schedule for due date. </w:t>
      </w:r>
    </w:p>
    <w:p>
      <w:pPr>
        <w:pStyle w:val="Body A"/>
        <w:numPr>
          <w:ilvl w:val="0"/>
          <w:numId w:val="4"/>
        </w:numPr>
        <w:bidi w:val="0"/>
        <w:ind w:right="0"/>
        <w:jc w:val="left"/>
        <w:rPr>
          <w:rFonts w:ascii="Book Antiqua" w:cs="Book Antiqua" w:hAnsi="Book Antiqua" w:eastAsia="Book Antiqua"/>
          <w:rtl w:val="0"/>
          <w:lang w:val="en-US"/>
        </w:rPr>
      </w:pPr>
      <w:r>
        <w:rPr>
          <w:rFonts w:ascii="Book Antiqua" w:hAnsi="Book Antiqua"/>
          <w:rtl w:val="0"/>
          <w:lang w:val="en-US"/>
        </w:rPr>
        <w:t xml:space="preserve">Music Video Project: During 1960s British invasion segment, students will be divided in small groups to create a music video that represents the themes from their chosen song. Students will write a synopsis of the video and present the creation to the class. See course schedule for due date. </w:t>
      </w:r>
    </w:p>
    <w:p>
      <w:pPr>
        <w:pStyle w:val="Body A"/>
        <w:bidi w:val="0"/>
        <w:ind w:left="0" w:right="0" w:firstLine="0"/>
        <w:jc w:val="left"/>
        <w:rPr>
          <w:rFonts w:ascii="Book Antiqua" w:cs="Book Antiqua" w:hAnsi="Book Antiqua" w:eastAsia="Book Antiqua"/>
          <w:rtl w:val="0"/>
        </w:rPr>
      </w:pPr>
    </w:p>
    <w:p>
      <w:pPr>
        <w:pStyle w:val="Body A"/>
        <w:bidi w:val="0"/>
        <w:ind w:left="0" w:right="0" w:firstLine="0"/>
        <w:jc w:val="left"/>
        <w:rPr>
          <w:rFonts w:ascii="Book Antiqua" w:cs="Book Antiqua" w:hAnsi="Book Antiqua" w:eastAsia="Book Antiqua"/>
          <w:rtl w:val="0"/>
        </w:rPr>
      </w:pPr>
    </w:p>
    <w:p>
      <w:pPr>
        <w:pStyle w:val="Body A"/>
        <w:bidi w:val="0"/>
        <w:ind w:left="0" w:right="0" w:firstLine="0"/>
        <w:jc w:val="left"/>
        <w:rPr>
          <w:rFonts w:ascii="Book Antiqua" w:cs="Book Antiqua" w:hAnsi="Book Antiqua" w:eastAsia="Book Antiqua"/>
          <w:rtl w:val="0"/>
        </w:rPr>
      </w:pPr>
    </w:p>
    <w:p>
      <w:pPr>
        <w:pStyle w:val="Body A"/>
        <w:bidi w:val="0"/>
        <w:ind w:left="0" w:right="0" w:firstLine="0"/>
        <w:jc w:val="center"/>
        <w:rPr>
          <w:rFonts w:ascii="Book Antiqua" w:cs="Book Antiqua" w:hAnsi="Book Antiqua" w:eastAsia="Book Antiqua"/>
          <w:b w:val="1"/>
          <w:bCs w:val="1"/>
          <w:u w:val="single"/>
          <w:rtl w:val="0"/>
        </w:rPr>
      </w:pPr>
    </w:p>
    <w:p>
      <w:pPr>
        <w:pStyle w:val="Body A"/>
        <w:bidi w:val="0"/>
        <w:ind w:left="0" w:right="0" w:firstLine="0"/>
        <w:jc w:val="left"/>
        <w:rPr>
          <w:rtl w:val="0"/>
        </w:rPr>
      </w:pPr>
      <w:r>
        <w:rPr>
          <w:rFonts w:ascii="Book Antiqua" w:cs="Book Antiqua" w:hAnsi="Book Antiqua" w:eastAsia="Book Antiqua"/>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