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Cumberland County Schools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CDC Classroom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Teacher Name &amp; email: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Natalie Roberts </w:t>
      </w:r>
    </w:p>
    <w:p w:rsidR="00000000" w:rsidDel="00000000" w:rsidP="00000000" w:rsidRDefault="00000000" w:rsidRPr="00000000">
      <w:pPr>
        <w:contextualSpacing w:val="0"/>
      </w:pPr>
      <w:hyperlink r:id="rId5">
        <w:r w:rsidDel="00000000" w:rsidR="00000000" w:rsidRPr="00000000">
          <w:rPr>
            <w:rFonts w:ascii="Times New Roman" w:cs="Times New Roman" w:eastAsia="Times New Roman" w:hAnsi="Times New Roman"/>
            <w:color w:val="1155cc"/>
            <w:u w:val="single"/>
            <w:rtl w:val="0"/>
          </w:rPr>
          <w:t xml:space="preserve">nroberts3@ccschools.k12tn.net</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Special Education is a team effort and as a teacher, I will help provide your student with instruction, positive reinforcement and assistance to help them work at being successful at school and with life skills. I believe every student can be successful. Students success requires the help of more than one person, it’s truly a team effort. My classroom is </w:t>
      </w:r>
      <w:r w:rsidDel="00000000" w:rsidR="00000000" w:rsidRPr="00000000">
        <w:rPr>
          <w:rFonts w:ascii="Times New Roman" w:cs="Times New Roman" w:eastAsia="Times New Roman" w:hAnsi="Times New Roman"/>
          <w:color w:val="191919"/>
          <w:highlight w:val="white"/>
          <w:rtl w:val="0"/>
        </w:rPr>
        <w:t xml:space="preserve">self contained and  specifically designated for children with disabilities and is the least restrictive environment for the students.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_ys70ki8bwey7" w:id="0"/>
      <w:bookmarkEnd w:id="0"/>
      <w:r w:rsidDel="00000000" w:rsidR="00000000" w:rsidRPr="00000000">
        <w:rPr>
          <w:rFonts w:ascii="Times New Roman" w:cs="Times New Roman" w:eastAsia="Times New Roman" w:hAnsi="Times New Roman"/>
          <w:b w:val="1"/>
          <w:rtl w:val="0"/>
        </w:rPr>
        <w:t xml:space="preserve">Textbook (Title and ISBN): </w:t>
      </w:r>
      <w:r w:rsidDel="00000000" w:rsidR="00000000" w:rsidRPr="00000000">
        <w:rPr>
          <w:rtl w:val="0"/>
        </w:rPr>
      </w:r>
    </w:p>
    <w:p w:rsidR="00000000" w:rsidDel="00000000" w:rsidP="00000000" w:rsidRDefault="00000000" w:rsidRPr="00000000">
      <w:pPr>
        <w:contextualSpacing w:val="0"/>
      </w:pPr>
      <w:bookmarkStart w:colFirst="0" w:colLast="0" w:name="_6wnuddfd8dk0" w:id="1"/>
      <w:bookmarkEnd w:id="1"/>
      <w:r w:rsidDel="00000000" w:rsidR="00000000" w:rsidRPr="00000000">
        <w:rPr>
          <w:rFonts w:ascii="Times New Roman" w:cs="Times New Roman" w:eastAsia="Times New Roman" w:hAnsi="Times New Roman"/>
          <w:rtl w:val="0"/>
        </w:rPr>
        <w:t xml:space="preserve">There is not a required textbook for the class. </w:t>
      </w:r>
    </w:p>
    <w:p w:rsidR="00000000" w:rsidDel="00000000" w:rsidP="00000000" w:rsidRDefault="00000000" w:rsidRPr="00000000">
      <w:pPr>
        <w:contextualSpacing w:val="0"/>
      </w:pPr>
      <w:bookmarkStart w:colFirst="0" w:colLast="0" w:name="_m2b5v2rkek5k" w:id="2"/>
      <w:bookmarkEnd w:id="2"/>
      <w:r w:rsidDel="00000000" w:rsidR="00000000" w:rsidRPr="00000000">
        <w:rPr>
          <w:rFonts w:ascii="Times New Roman" w:cs="Times New Roman" w:eastAsia="Times New Roman" w:hAnsi="Times New Roman"/>
          <w:i w:val="1"/>
          <w:rtl w:val="0"/>
        </w:rPr>
        <w:t xml:space="preserve">Processed Phonics</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i w:val="1"/>
          <w:rtl w:val="0"/>
        </w:rPr>
        <w:t xml:space="preserve">The Signed Englished Started </w:t>
      </w:r>
      <w:r w:rsidDel="00000000" w:rsidR="00000000" w:rsidRPr="00000000">
        <w:rPr>
          <w:rFonts w:ascii="Times New Roman" w:cs="Times New Roman" w:eastAsia="Times New Roman" w:hAnsi="Times New Roman"/>
          <w:rtl w:val="0"/>
        </w:rPr>
        <w:t xml:space="preserve">are used at times during the course. </w:t>
      </w:r>
    </w:p>
    <w:p w:rsidR="00000000" w:rsidDel="00000000" w:rsidP="00000000" w:rsidRDefault="00000000" w:rsidRPr="00000000">
      <w:pPr>
        <w:contextualSpacing w:val="0"/>
      </w:pPr>
      <w:bookmarkStart w:colFirst="0" w:colLast="0" w:name="_696b1kwpz4w2" w:id="3"/>
      <w:bookmarkEnd w:id="3"/>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Materials needed: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2-Pack of wide ruled loose leaf paper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4- Elmers glue sticks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1-Box of Crayons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1-Pack Markers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1-Pack of #2 pencils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1-Pencil box</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1- Pack of Multicolored Construction Paper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1- Pair of Adult Sized Scissors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Grading Procedure (Daily, Test, Quiz):</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All students goals and activities are individualized and based off their IEP (Individual Education Plan). Students in the CDC classroom qualify for the Alternative Assessment. Therefore grades will be given in areas of Life Skill Math, Life Skills Language Art, Daily Living Skills, Community Connections, and Adaptive PE. Students on an alternate curriculum will be graded using a rubric. Grades are based on teachers observation of efforts, attitude, attentiveness, meeting new situations, and respecting rights and property of others. Each criterion is scored on a scale from 4-1 for a max of 20 points then converted to a grade out of 100%.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During the Spring semester students in 10th grade are give the MSAA in Science and  11th graders are given the MSAA (Multi-State Alternative Assessment) in ELA and Math.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Major Assignments/Test(s)/Fieldtrips (if applicable):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We expose our students to a variety of community events and local businesses on a weekly basis.</w:t>
      </w:r>
      <w:r w:rsidDel="00000000" w:rsidR="00000000" w:rsidRPr="00000000">
        <w:rPr>
          <w:rFonts w:ascii="Times New Roman" w:cs="Times New Roman" w:eastAsia="Times New Roman" w:hAnsi="Times New Roman"/>
          <w:rtl w:val="0"/>
        </w:rPr>
        <w:t xml:space="preserve"> We also have guest speakers come into class. You will be notified in advance to let you know what is going on in the classroom. On your child’s day to shop, please send money and a list of items to buy if needed. Also, on the days we eat out please send $10 for your child’s lunch. We also prepare a meal monthly in the classroom.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 send home a daily communication folder with your student. Any important information and a brief summary of their day will be written in their folder. If there is a message that needs to be relayed please write it in the folder.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Please send a change of clothes with your child to school. If an accident occurs we will change their clothes and wash the dirty ones. We work on our personal hygiene daily. Please send your child with a toothbrush, toothpaste, feminine pads, pull-ups, and deodorant if possible.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At 2:15pm each day the class has snack time. This time is used to advance their daily living skills. Children will be assisted with preparing their own snack and/or drink. Your child may purchase a snack on their shopping day to be left at school, purchase one daily from the vending machine or bring a snack from home. We have access to refrigerators in both classrooms or the cost of a soda is $1.25 and snack is $1. I do ask that when you send money to school with your child that it is in bag, envelope, purse or wallet of some sort.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Attendance/Make-Up Work Policy: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 staff member will be at the door to load and unload students. Therefore, parents will not need to come in and out of the classroom to pick up and drop off their student. In the classroom we work on independence, students will be responsible for putting their belongings in their locker. If you are going to be picking up or dropping off your child from school daily please pick them up or drop them off at the end of H-wing. This is the side of CCHS that is on 4</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Street by the Greenhouse. You may pick your child up at 2:30pm if needed. If you need to pick up your child for an appointment earlier than 2:30pm please let us know ahead of time, so that we can have them ready to go.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Make-up work will be given on the day the student returns to school. Occasionally, homework will only be given if the students does not complete the assignment in class, if additionally practice is needed or if it is requested.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6"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Fonts w:ascii="Cambria" w:cs="Cambria" w:eastAsia="Cambria" w:hAnsi="Cambria"/>
        <w:b w:val="0"/>
        <w:sz w:val="20"/>
        <w:szCs w:val="20"/>
        <w:rtl w:val="0"/>
      </w:rPr>
      <w:t xml:space="preserve">Additional Class Information can be found at teacher website: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nroberts3@ccschools.k12tn.net" TargetMode="External"/><Relationship Id="rId6" Type="http://schemas.openxmlformats.org/officeDocument/2006/relationships/footer" Target="footer1.xml"/></Relationships>
</file>