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720" w:right="-630" w:firstLine="0"/>
        <w:contextualSpacing w:val="0"/>
        <w:jc w:val="center"/>
      </w:pPr>
      <w:r w:rsidDel="00000000" w:rsidR="00000000" w:rsidRPr="00000000">
        <w:rPr>
          <w:rFonts w:ascii="Droid Serif" w:cs="Droid Serif" w:eastAsia="Droid Serif" w:hAnsi="Droid Serif"/>
          <w:b w:val="1"/>
          <w:sz w:val="24"/>
          <w:szCs w:val="24"/>
          <w:rtl w:val="0"/>
        </w:rPr>
        <w:t xml:space="preserve">US History Syllabus</w:t>
      </w:r>
    </w:p>
    <w:p w:rsidR="00000000" w:rsidDel="00000000" w:rsidP="00000000" w:rsidRDefault="00000000" w:rsidRPr="00000000">
      <w:pPr>
        <w:ind w:left="-720" w:right="-630" w:firstLine="0"/>
        <w:contextualSpacing w:val="0"/>
        <w:jc w:val="center"/>
      </w:pPr>
      <w:r w:rsidDel="00000000" w:rsidR="00000000" w:rsidRPr="00000000">
        <w:rPr>
          <w:rFonts w:ascii="Droid Serif" w:cs="Droid Serif" w:eastAsia="Droid Serif" w:hAnsi="Droid Serif"/>
          <w:b w:val="1"/>
          <w:sz w:val="24"/>
          <w:szCs w:val="24"/>
          <w:rtl w:val="0"/>
        </w:rPr>
        <w:t xml:space="preserve">Coach Whitson</w:t>
      </w:r>
    </w:p>
    <w:p w:rsidR="00000000" w:rsidDel="00000000" w:rsidP="00000000" w:rsidRDefault="00000000" w:rsidRPr="00000000">
      <w:pPr>
        <w:ind w:left="-720" w:right="-630" w:firstLine="0"/>
        <w:contextualSpacing w:val="0"/>
        <w:jc w:val="center"/>
      </w:pPr>
      <w:r w:rsidDel="00000000" w:rsidR="00000000" w:rsidRPr="00000000">
        <w:rPr>
          <w:rFonts w:ascii="Droid Serif" w:cs="Droid Serif" w:eastAsia="Droid Serif" w:hAnsi="Droid Serif"/>
          <w:b w:val="1"/>
          <w:sz w:val="24"/>
          <w:szCs w:val="24"/>
          <w:rtl w:val="0"/>
        </w:rPr>
        <w:t xml:space="preserve">jwhitson1@cchschools.k12tn.net</w:t>
      </w:r>
    </w:p>
    <w:p w:rsidR="00000000" w:rsidDel="00000000" w:rsidP="00000000" w:rsidRDefault="00000000" w:rsidRPr="00000000">
      <w:pPr>
        <w:ind w:left="-720" w:right="-630" w:firstLine="0"/>
        <w:contextualSpacing w:val="0"/>
        <w:jc w:val="center"/>
      </w:pPr>
      <w:r w:rsidDel="00000000" w:rsidR="00000000" w:rsidRPr="00000000">
        <w:rPr>
          <w:rFonts w:ascii="Droid Serif" w:cs="Droid Serif" w:eastAsia="Droid Serif" w:hAnsi="Droid Serif"/>
          <w:b w:val="1"/>
          <w:sz w:val="24"/>
          <w:szCs w:val="24"/>
          <w:rtl w:val="0"/>
        </w:rPr>
        <w:t xml:space="preserve">CCHS Spring 2016</w:t>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b w:val="1"/>
          <w:sz w:val="24"/>
          <w:szCs w:val="24"/>
          <w:rtl w:val="0"/>
        </w:rPr>
        <w:t xml:space="preserve">Text Book: </w:t>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sz w:val="24"/>
          <w:szCs w:val="24"/>
          <w:rtl w:val="0"/>
        </w:rPr>
        <w:t xml:space="preserve">Houghton Mifflin/Harcourt, “The Americans” Reconstruction to the 21st Century” 0547557531</w:t>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b w:val="1"/>
          <w:sz w:val="24"/>
          <w:szCs w:val="24"/>
          <w:rtl w:val="0"/>
        </w:rPr>
        <w:t xml:space="preserve">Course Description: </w:t>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i w:val="1"/>
          <w:sz w:val="24"/>
          <w:szCs w:val="24"/>
          <w:rtl w:val="0"/>
        </w:rPr>
        <w:t xml:space="preserve">Students will examine the causes and consequences of the Industrial Revolution and America’s growing role in world diplomatic relations, including the Spanish- American War and World War I. Students will study the goals and accomplishments of the Progressive movement and the New Deal. Students will also learn about the various factors that led to America’s entry into World War II, as well as its consequences for American life. Students will explore the causes and course of the Cold War. Students will study the important social, cultural, economic, and political changes resulting from the Civil Rights Movement, the Cold War, and recent events and trends that have shaped modern-day America.</w:t>
      </w:r>
      <w:r w:rsidDel="00000000" w:rsidR="00000000" w:rsidRPr="00000000">
        <w:rPr>
          <w:rtl w:val="0"/>
        </w:rPr>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b w:val="1"/>
          <w:sz w:val="24"/>
          <w:szCs w:val="24"/>
          <w:rtl w:val="0"/>
        </w:rPr>
        <w:t xml:space="preserve">Pacing Guide:</w:t>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sz w:val="24"/>
          <w:szCs w:val="24"/>
          <w:rtl w:val="0"/>
        </w:rPr>
        <w:t xml:space="preserve">Week 1: Tennessee During Reconstruction</w:t>
        <w:tab/>
        <w:t xml:space="preserve">Week 10: The New Deal</w:t>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sz w:val="24"/>
          <w:szCs w:val="24"/>
          <w:rtl w:val="0"/>
        </w:rPr>
        <w:t xml:space="preserve">Week 2: The Gilded Age</w:t>
        <w:tab/>
        <w:tab/>
        <w:tab/>
        <w:tab/>
        <w:t xml:space="preserve">Week 11: Between the Wars</w:t>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sz w:val="24"/>
          <w:szCs w:val="24"/>
          <w:rtl w:val="0"/>
        </w:rPr>
        <w:t xml:space="preserve">Week 3: Rise of Industrial America</w:t>
        <w:tab/>
        <w:tab/>
        <w:t xml:space="preserve">Week 12: WWII</w:t>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sz w:val="24"/>
          <w:szCs w:val="24"/>
          <w:rtl w:val="0"/>
        </w:rPr>
        <w:t xml:space="preserve">Week 4: Imperialism</w:t>
        <w:tab/>
        <w:tab/>
        <w:tab/>
        <w:tab/>
        <w:t xml:space="preserve">Week 13: The Cold War</w:t>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sz w:val="24"/>
          <w:szCs w:val="24"/>
          <w:rtl w:val="0"/>
        </w:rPr>
        <w:t xml:space="preserve">Week 5: The Progressive Era</w:t>
        <w:tab/>
        <w:tab/>
        <w:tab/>
        <w:t xml:space="preserve">Week 14: Modern United States</w:t>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sz w:val="24"/>
          <w:szCs w:val="24"/>
          <w:rtl w:val="0"/>
        </w:rPr>
        <w:t xml:space="preserve">Week 6: WWI</w:t>
        <w:tab/>
        <w:tab/>
        <w:tab/>
        <w:tab/>
        <w:tab/>
        <w:t xml:space="preserve">Week 15: The 1950s and ‘60s</w:t>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sz w:val="24"/>
          <w:szCs w:val="24"/>
          <w:rtl w:val="0"/>
        </w:rPr>
        <w:t xml:space="preserve">Week 7: The 1920s</w:t>
        <w:tab/>
        <w:tab/>
        <w:tab/>
        <w:tab/>
        <w:tab/>
        <w:t xml:space="preserve">Week 16: The Vietnam War and the 1970s</w:t>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sz w:val="24"/>
          <w:szCs w:val="24"/>
          <w:rtl w:val="0"/>
        </w:rPr>
        <w:t xml:space="preserve">Week 8:  The Great Depression</w:t>
        <w:tab/>
        <w:tab/>
        <w:tab/>
        <w:t xml:space="preserve">Week 17: Contemporary United States</w:t>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sz w:val="24"/>
          <w:szCs w:val="24"/>
          <w:rtl w:val="0"/>
        </w:rPr>
        <w:t xml:space="preserve">Week 9: Mid-terms</w:t>
        <w:tab/>
        <w:tab/>
        <w:tab/>
        <w:tab/>
        <w:tab/>
        <w:t xml:space="preserve">Week 18: Finals</w:t>
      </w:r>
      <w:r w:rsidDel="00000000" w:rsidR="00000000" w:rsidRPr="00000000">
        <w:rPr>
          <w:rtl w:val="0"/>
        </w:rPr>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b w:val="1"/>
          <w:sz w:val="24"/>
          <w:szCs w:val="24"/>
          <w:rtl w:val="0"/>
        </w:rPr>
        <w:t xml:space="preserve">Standards: </w:t>
      </w:r>
      <w:hyperlink r:id="rId5">
        <w:r w:rsidDel="00000000" w:rsidR="00000000" w:rsidRPr="00000000">
          <w:rPr>
            <w:rFonts w:ascii="Droid Serif" w:cs="Droid Serif" w:eastAsia="Droid Serif" w:hAnsi="Droid Serif"/>
            <w:color w:val="1155cc"/>
            <w:sz w:val="24"/>
            <w:szCs w:val="24"/>
            <w:u w:val="single"/>
            <w:rtl w:val="0"/>
          </w:rPr>
          <w:t xml:space="preserve">https://www.tn.gov/assets/entities/education/attachments/std_ss_us_history_geography.pdf</w:t>
        </w:r>
      </w:hyperlink>
      <w:r w:rsidDel="00000000" w:rsidR="00000000" w:rsidRPr="00000000">
        <w:rPr>
          <w:rtl w:val="0"/>
        </w:rPr>
      </w:r>
    </w:p>
    <w:p w:rsidR="00000000" w:rsidDel="00000000" w:rsidP="00000000" w:rsidRDefault="00000000" w:rsidRPr="00000000">
      <w:pPr>
        <w:ind w:left="-720" w:right="-630" w:firstLine="0"/>
        <w:contextualSpacing w:val="0"/>
      </w:pPr>
      <w:r w:rsidDel="00000000" w:rsidR="00000000" w:rsidRPr="00000000">
        <w:rPr>
          <w:rFonts w:ascii="Droid Serif" w:cs="Droid Serif" w:eastAsia="Droid Serif" w:hAnsi="Droid Serif"/>
          <w:b w:val="1"/>
          <w:sz w:val="24"/>
          <w:szCs w:val="24"/>
          <w:rtl w:val="0"/>
        </w:rPr>
        <w:t xml:space="preserve">Materials:</w:t>
      </w:r>
    </w:p>
    <w:p w:rsidR="00000000" w:rsidDel="00000000" w:rsidP="00000000" w:rsidRDefault="00000000" w:rsidRPr="00000000">
      <w:pPr>
        <w:ind w:left="-720" w:right="-630" w:firstLine="0"/>
        <w:contextualSpacing w:val="0"/>
      </w:pPr>
      <w:r w:rsidDel="00000000" w:rsidR="00000000" w:rsidRPr="00000000">
        <w:rPr>
          <w:rFonts w:ascii="Droid Serif" w:cs="Droid Serif" w:eastAsia="Droid Serif" w:hAnsi="Droid Serif"/>
          <w:sz w:val="24"/>
          <w:szCs w:val="24"/>
          <w:rtl w:val="0"/>
        </w:rPr>
        <w:t xml:space="preserve">2 or more notebooks, writing utensils, binder, loose-leaf paper, highlighters, sticky-notes</w:t>
      </w:r>
      <w:r w:rsidDel="00000000" w:rsidR="00000000" w:rsidRPr="00000000">
        <w:rPr>
          <w:rtl w:val="0"/>
        </w:rPr>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b w:val="1"/>
          <w:sz w:val="24"/>
          <w:szCs w:val="24"/>
          <w:rtl w:val="0"/>
        </w:rPr>
        <w:t xml:space="preserve">Grades: </w:t>
      </w:r>
      <w:r w:rsidDel="00000000" w:rsidR="00000000" w:rsidRPr="00000000">
        <w:rPr>
          <w:rtl w:val="0"/>
        </w:rPr>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sz w:val="24"/>
          <w:szCs w:val="24"/>
          <w:rtl w:val="0"/>
        </w:rPr>
        <w:t xml:space="preserve">Daily Grades- 30%</w:t>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sz w:val="24"/>
          <w:szCs w:val="24"/>
          <w:rtl w:val="0"/>
        </w:rPr>
        <w:t xml:space="preserve">Tests- 30%</w:t>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sz w:val="24"/>
          <w:szCs w:val="24"/>
          <w:rtl w:val="0"/>
        </w:rPr>
        <w:t xml:space="preserve">Mid-Terms and Finals- 15%</w:t>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sz w:val="24"/>
          <w:szCs w:val="24"/>
          <w:rtl w:val="0"/>
        </w:rPr>
        <w:t xml:space="preserve">End-of-Year Exams- 25%</w:t>
      </w:r>
      <w:r w:rsidDel="00000000" w:rsidR="00000000" w:rsidRPr="00000000">
        <w:rPr>
          <w:rtl w:val="0"/>
        </w:rPr>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b w:val="1"/>
          <w:sz w:val="24"/>
          <w:szCs w:val="24"/>
          <w:rtl w:val="0"/>
        </w:rPr>
        <w:t xml:space="preserve">Attendance/Make-Up Work Policy: </w:t>
      </w:r>
    </w:p>
    <w:p w:rsidR="00000000" w:rsidDel="00000000" w:rsidP="00000000" w:rsidRDefault="00000000" w:rsidRPr="00000000">
      <w:pPr>
        <w:ind w:left="-720" w:right="-630" w:firstLine="0"/>
        <w:contextualSpacing w:val="0"/>
        <w:jc w:val="left"/>
      </w:pPr>
      <w:r w:rsidDel="00000000" w:rsidR="00000000" w:rsidRPr="00000000">
        <w:rPr>
          <w:rFonts w:ascii="Droid Serif" w:cs="Droid Serif" w:eastAsia="Droid Serif" w:hAnsi="Droid Serif"/>
          <w:sz w:val="24"/>
          <w:szCs w:val="24"/>
          <w:rtl w:val="0"/>
        </w:rPr>
        <w:t xml:space="preserve">It is the responsibility of the student to acquire and complete missing assignments. Students have three days to complete make-up work.</w:t>
      </w:r>
    </w:p>
    <w:p w:rsidR="00000000" w:rsidDel="00000000" w:rsidP="00000000" w:rsidRDefault="00000000" w:rsidRPr="00000000">
      <w:pPr>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roid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tn.gov/assets/entities/education/attachments/std_ss_us_history_geography.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roidSerif-regular.ttf"/><Relationship Id="rId2" Type="http://schemas.openxmlformats.org/officeDocument/2006/relationships/font" Target="fonts/DroidSerif-bold.ttf"/><Relationship Id="rId3" Type="http://schemas.openxmlformats.org/officeDocument/2006/relationships/font" Target="fonts/DroidSerif-italic.ttf"/><Relationship Id="rId4" Type="http://schemas.openxmlformats.org/officeDocument/2006/relationships/font" Target="fonts/DroidSerif-boldItalic.ttf"/></Relationships>
</file>